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b/>
          <w:bCs/>
          <w:i/>
          <w:iCs/>
        </w:rPr>
        <w:t>PROPOSED AMENDMENTS TO HCR CONSTITUTION, FEBRUARY, 2026:</w:t>
      </w:r>
      <w:r>
        <w:rPr/>
        <w:t xml:space="preserve"> </w:t>
      </w:r>
    </w:p>
    <w:p>
      <w:pPr>
        <w:pStyle w:val="Normal"/>
        <w:bidi w:val="0"/>
        <w:jc w:val="left"/>
        <w:rPr>
          <w:color w:val="000000"/>
        </w:rPr>
      </w:pPr>
      <w:r>
        <w:rPr>
          <w:color w:val="000000"/>
        </w:rPr>
        <w:t xml:space="preserve">                                                                     </w:t>
      </w:r>
    </w:p>
    <w:p>
      <w:pPr>
        <w:pStyle w:val="Normal"/>
        <w:bidi w:val="0"/>
        <w:jc w:val="left"/>
        <w:rPr/>
      </w:pPr>
      <w:r>
        <w:rPr/>
        <w:t xml:space="preserve">                                                                                                                                                               </w:t>
      </w:r>
    </w:p>
    <w:p>
      <w:pPr>
        <w:pStyle w:val="Normal"/>
        <w:bidi w:val="0"/>
        <w:jc w:val="center"/>
        <w:rPr/>
      </w:pPr>
      <w:r>
        <w:rPr/>
        <w:t>ARTICLE VII</w:t>
      </w:r>
    </w:p>
    <w:p>
      <w:pPr>
        <w:pStyle w:val="Normal"/>
        <w:bidi w:val="0"/>
        <w:jc w:val="left"/>
        <w:rPr/>
      </w:pPr>
      <w:r>
        <w:rPr/>
        <w:t>MEETINGS</w:t>
      </w:r>
    </w:p>
    <w:p>
      <w:pPr>
        <w:pStyle w:val="Normal"/>
        <w:bidi w:val="0"/>
        <w:jc w:val="left"/>
        <w:rPr/>
      </w:pPr>
      <w:r>
        <w:rPr/>
        <w:t>SECTION A</w:t>
      </w:r>
    </w:p>
    <w:p>
      <w:pPr>
        <w:pStyle w:val="Normal"/>
        <w:bidi w:val="0"/>
        <w:jc w:val="left"/>
        <w:rPr/>
      </w:pPr>
      <w:r>
        <w:rPr/>
        <w:t xml:space="preserve">The Executive Committee . . . . . . </w:t>
      </w:r>
    </w:p>
    <w:p>
      <w:pPr>
        <w:pStyle w:val="Normal"/>
        <w:bidi w:val="0"/>
        <w:jc w:val="left"/>
        <w:rPr/>
      </w:pPr>
      <w:r>
        <w:rPr/>
      </w:r>
    </w:p>
    <w:p>
      <w:pPr>
        <w:pStyle w:val="Normal"/>
        <w:bidi w:val="0"/>
        <w:jc w:val="left"/>
        <w:rPr/>
      </w:pPr>
      <w:r>
        <w:rPr/>
        <w:t>SECTION B</w:t>
      </w:r>
    </w:p>
    <w:p>
      <w:pPr>
        <w:pStyle w:val="Normal"/>
        <w:bidi w:val="0"/>
        <w:jc w:val="left"/>
        <w:rPr/>
      </w:pPr>
      <w:r>
        <w:rPr/>
        <w:t xml:space="preserve">Voting at the meetings of the Executive Committee shall be done by majority voice vote of acclamation, unless a member of the executive committee calls for a rising vote, raised hand count or secret ballot, of the executive committee members in attendance. Voting at the meetings of the Executive Committee shall be in person only or remotely via video conferencing software or platform. No voting by proxy is permitted. Each committee member present shall be entitled to one vote. </w:t>
      </w:r>
    </w:p>
    <w:p>
      <w:pPr>
        <w:pStyle w:val="Normal"/>
        <w:bidi w:val="0"/>
        <w:jc w:val="left"/>
        <w:rPr/>
      </w:pPr>
      <w:r>
        <w:rPr>
          <w:color w:val="000000"/>
        </w:rPr>
        <w:t>A quorum shall consist of</w:t>
      </w:r>
      <w:r>
        <w:rPr>
          <w:color w:val="F90825"/>
        </w:rPr>
        <w:t xml:space="preserve"> </w:t>
      </w:r>
      <w:r>
        <w:rPr>
          <w:strike/>
          <w:color w:val="F90825"/>
        </w:rPr>
        <w:t>60% of those executive committee members in attendance at the time of the call to order, providing that a minimum of at least five members are present and from at least three precincts.</w:t>
      </w:r>
    </w:p>
    <w:p>
      <w:pPr>
        <w:pStyle w:val="Normal"/>
        <w:bidi w:val="0"/>
        <w:jc w:val="left"/>
        <w:rPr/>
      </w:pPr>
      <w:r>
        <w:rPr/>
        <w:t>[</w:t>
      </w:r>
      <w:r>
        <w:rPr/>
        <w:t>w</w:t>
      </w:r>
      <w:r>
        <w:rPr/>
        <w:t>ould read:]</w:t>
        <w:tab/>
        <w:tab/>
      </w:r>
      <w:r>
        <w:rPr>
          <w:color w:val="000000"/>
        </w:rPr>
        <w:t>A quorum shall consist of</w:t>
      </w:r>
      <w:r>
        <w:rPr>
          <w:color w:val="127622"/>
        </w:rPr>
        <w:t xml:space="preserve"> not less than five executive committee members representing at least three precincts. </w:t>
      </w:r>
      <w:r>
        <w:rPr/>
        <w:t xml:space="preserve"> </w:t>
      </w:r>
    </w:p>
    <w:p>
      <w:pPr>
        <w:pStyle w:val="Normal"/>
        <w:bidi w:val="0"/>
        <w:jc w:val="left"/>
        <w:rPr/>
      </w:pPr>
      <w:r>
        <w:rPr/>
        <w:t xml:space="preserve">                                                                   </w:t>
      </w:r>
    </w:p>
    <w:p>
      <w:pPr>
        <w:pStyle w:val="Normal"/>
        <w:bidi w:val="0"/>
        <w:jc w:val="left"/>
        <w:rPr/>
      </w:pPr>
      <w:r>
        <w:rPr/>
        <w:t>[and, if necessary:]</w:t>
        <w:tab/>
      </w:r>
      <w:r>
        <w:rPr>
          <w:color w:val="127622"/>
        </w:rPr>
        <w:t>W</w:t>
      </w:r>
      <w:r>
        <w:rPr>
          <w:color w:val="127622"/>
        </w:rPr>
        <w:t xml:space="preserve">hen </w:t>
      </w:r>
      <w:r>
        <w:rPr>
          <w:color w:val="127622"/>
        </w:rPr>
        <w:t>41</w:t>
      </w:r>
      <w:r>
        <w:rPr>
          <w:color w:val="127622"/>
        </w:rPr>
        <w:t xml:space="preserve">% of those present at </w:t>
      </w:r>
      <w:r>
        <w:rPr>
          <w:color w:val="127622"/>
        </w:rPr>
        <w:t xml:space="preserve">the </w:t>
      </w:r>
      <w:r>
        <w:rPr>
          <w:color w:val="127622"/>
        </w:rPr>
        <w:t xml:space="preserve">roll call </w:t>
      </w:r>
      <w:r>
        <w:rPr>
          <w:color w:val="127622"/>
        </w:rPr>
        <w:t>leave</w:t>
      </w:r>
      <w:r>
        <w:rPr>
          <w:color w:val="127622"/>
        </w:rPr>
        <w:t xml:space="preserve"> the meeting, </w:t>
      </w:r>
      <w:r>
        <w:rPr>
          <w:color w:val="127622"/>
        </w:rPr>
        <w:t xml:space="preserve">there is no longer </w:t>
      </w:r>
      <w:r>
        <w:rPr>
          <w:color w:val="127622"/>
        </w:rPr>
        <w:t>a quorum.</w:t>
      </w:r>
    </w:p>
    <w:p>
      <w:pPr>
        <w:pStyle w:val="Normal"/>
        <w:bidi w:val="0"/>
        <w:jc w:val="left"/>
        <w:rPr>
          <w:color w:val="127622"/>
        </w:rPr>
      </w:pPr>
      <w:r>
        <w:rPr/>
      </w:r>
    </w:p>
    <w:p>
      <w:pPr>
        <w:pStyle w:val="Normal"/>
        <w:bidi w:val="0"/>
        <w:jc w:val="left"/>
        <w:rPr>
          <w:color w:val="127622"/>
        </w:rPr>
      </w:pPr>
      <w:r>
        <w:rPr>
          <w:color w:val="127622"/>
        </w:rPr>
        <w:t>---------------------------------------------------------------------------------------------------------------------------</w:t>
      </w:r>
    </w:p>
    <w:p>
      <w:pPr>
        <w:pStyle w:val="Normal"/>
        <w:bidi w:val="0"/>
        <w:jc w:val="left"/>
        <w:rPr>
          <w:color w:val="127622"/>
        </w:rPr>
      </w:pPr>
      <w:r>
        <w:rPr/>
      </w:r>
    </w:p>
    <w:p>
      <w:pPr>
        <w:pStyle w:val="Normal"/>
        <w:bidi w:val="0"/>
        <w:jc w:val="center"/>
        <w:rPr/>
      </w:pPr>
      <w:r>
        <w:rPr/>
        <w:t>ARTICLE  VI</w:t>
      </w:r>
    </w:p>
    <w:p>
      <w:pPr>
        <w:pStyle w:val="Normal"/>
        <w:bidi w:val="0"/>
        <w:jc w:val="left"/>
        <w:rPr/>
      </w:pPr>
      <w:r>
        <w:rPr/>
        <w:t>[an addendum:]</w:t>
        <w:tab/>
      </w:r>
    </w:p>
    <w:p>
      <w:pPr>
        <w:pStyle w:val="Normal"/>
        <w:bidi w:val="0"/>
        <w:jc w:val="left"/>
        <w:rPr/>
      </w:pPr>
      <w:r>
        <w:rPr>
          <w:color w:val="127622"/>
        </w:rPr>
        <w:t>SECTION D</w:t>
      </w:r>
    </w:p>
    <w:p>
      <w:pPr>
        <w:pStyle w:val="Normal"/>
        <w:bidi w:val="0"/>
        <w:jc w:val="left"/>
        <w:rPr>
          <w:color w:val="127622"/>
        </w:rPr>
      </w:pPr>
      <w:r>
        <w:rPr>
          <w:color w:val="127622"/>
        </w:rPr>
      </w:r>
    </w:p>
    <w:p>
      <w:pPr>
        <w:pStyle w:val="Normal"/>
        <w:bidi w:val="0"/>
        <w:jc w:val="left"/>
        <w:rPr>
          <w:color w:val="127622"/>
        </w:rPr>
      </w:pPr>
      <w:r>
        <w:rPr>
          <w:color w:val="127622"/>
        </w:rPr>
        <w:t>Currently elected State or Federal office holders are welcome to participate and advise in discussions at Executive Committee meetings while abstaining from voting.</w:t>
      </w:r>
    </w:p>
    <w:p>
      <w:pPr>
        <w:pStyle w:val="Normal"/>
        <w:bidi w:val="0"/>
        <w:jc w:val="left"/>
        <w:rPr/>
      </w:pPr>
      <w:r>
        <w:rPr/>
      </w:r>
    </w:p>
    <w:p>
      <w:pPr>
        <w:pStyle w:val="Normal"/>
        <w:bidi w:val="0"/>
        <w:jc w:val="left"/>
        <w:rPr>
          <w:color w:val="127622"/>
        </w:rPr>
      </w:pPr>
      <w:r>
        <w:rPr/>
      </w:r>
    </w:p>
    <w:p>
      <w:pPr>
        <w:pStyle w:val="Normal"/>
        <w:bidi w:val="0"/>
        <w:jc w:val="left"/>
        <w:rPr>
          <w:color w:val="127622"/>
        </w:rPr>
      </w:pPr>
      <w:r>
        <w:rPr>
          <w:color w:val="127622"/>
        </w:rPr>
        <w:t>----------------------------------------------------------------------------------------------------------------------------</w:t>
      </w:r>
    </w:p>
    <w:p>
      <w:pPr>
        <w:pStyle w:val="Normal"/>
        <w:bidi w:val="0"/>
        <w:jc w:val="left"/>
        <w:rPr>
          <w:color w:val="127622"/>
        </w:rPr>
      </w:pPr>
      <w:r>
        <w:rPr/>
      </w:r>
    </w:p>
    <w:p>
      <w:pPr>
        <w:pStyle w:val="Normal"/>
        <w:bidi w:val="0"/>
        <w:jc w:val="center"/>
        <w:rPr/>
      </w:pPr>
      <w:r>
        <w:rPr/>
        <w:t>ARTICLE V</w:t>
      </w:r>
    </w:p>
    <w:p>
      <w:pPr>
        <w:pStyle w:val="Normal"/>
        <w:bidi w:val="0"/>
        <w:jc w:val="center"/>
        <w:rPr/>
      </w:pPr>
      <w:r>
        <w:rPr/>
      </w:r>
    </w:p>
    <w:p>
      <w:pPr>
        <w:pStyle w:val="Normal"/>
        <w:bidi w:val="0"/>
        <w:jc w:val="left"/>
        <w:rPr/>
      </w:pPr>
      <w:r>
        <w:rPr/>
        <w:t>The caucus shall be convened by the precinct Chair or by a temporary Chair elected at the caucus. The permanent Chair and Deputy Chair shall then be elected for the ensuing two-year period, who, after due election, shall assume their duties.  Delegates and alternate delegates to the County Convention shall be elected for a term of two years in number, and manner as prescribed by the State Executive Committee or the State Central Committee and set forth in the manner of the official caucus call. Attendance at the precinct caucus shall not be a requirement for eligibility for election to a Precinct Chair, Deputy Chair, delegate or alternate delegate, provided that the person would have been eligible to participate in the caucus, if present.  Advance permission, to elect a person not present, should be first obtained, in writing, from that person.</w:t>
      </w:r>
    </w:p>
    <w:p>
      <w:pPr>
        <w:pStyle w:val="Normal"/>
        <w:bidi w:val="0"/>
        <w:jc w:val="left"/>
        <w:rPr/>
      </w:pPr>
      <w:r>
        <w:rPr/>
      </w:r>
    </w:p>
    <w:p>
      <w:pPr>
        <w:pStyle w:val="Normal"/>
        <w:bidi w:val="0"/>
        <w:jc w:val="left"/>
        <w:rPr>
          <w:color w:val="127622"/>
        </w:rPr>
      </w:pPr>
      <w:r>
        <w:rPr>
          <w:color w:val="000000"/>
        </w:rPr>
        <w:t>[an addendum:]</w:t>
      </w:r>
      <w:r>
        <w:rPr>
          <w:color w:val="127622"/>
        </w:rPr>
        <w:t xml:space="preserve"> </w:t>
        <w:tab/>
      </w:r>
      <w:r>
        <w:rPr>
          <w:color w:val="127622"/>
        </w:rPr>
        <w:t>No Currently elected State or Federal office holder may serve as a delegate or alternate from the HCR BPOU.</w:t>
      </w:r>
    </w:p>
    <w:p>
      <w:pPr>
        <w:pStyle w:val="Normal"/>
        <w:bidi w:val="0"/>
        <w:jc w:val="left"/>
        <w:rPr>
          <w:color w:val="000000"/>
        </w:rPr>
      </w:pPr>
      <w:r>
        <w:rPr/>
        <w:t xml:space="preserve">   </w:t>
      </w:r>
    </w:p>
    <w:sectPr>
      <w:type w:val="nextPage"/>
      <w:pgSz w:w="12240" w:h="15840"/>
      <w:pgMar w:left="1134" w:right="1134" w:gutter="0" w:header="0" w:top="880" w:footer="0" w:bottom="83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537</TotalTime>
  <Application>LibreOffice/7.3.7.2$Linux_X86_64 LibreOffice_project/30$Build-2</Application>
  <AppVersion>15.0000</AppVersion>
  <Pages>1</Pages>
  <Words>375</Words>
  <Characters>2129</Characters>
  <CharactersWithSpaces>2794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2026-02-19T12:22:55Z</dcterms:created>
  <dc:creator/>
  <dc:description/>
  <dc:language>en-US</dc:language>
  <cp:lastModifiedBy/>
  <cp:lastPrinted>2026-02-22T16:45:07Z</cp:lastPrinted>
  <dcterms:modified xsi:type="dcterms:W3CDTF">2026-02-25T06:46:31Z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